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8BFB7" w14:textId="40C1FFAA" w:rsidR="00F81596" w:rsidRDefault="00B746F2" w:rsidP="004C03D2">
      <w:pPr>
        <w:jc w:val="center"/>
        <w:rPr>
          <w:rFonts w:ascii="Arial" w:hAnsi="Arial" w:cs="Arial"/>
          <w:b/>
          <w:sz w:val="28"/>
          <w:szCs w:val="28"/>
        </w:rPr>
      </w:pPr>
      <w:bookmarkStart w:id="0" w:name="_GoBack"/>
      <w:bookmarkEnd w:id="0"/>
      <w:r>
        <w:rPr>
          <w:rFonts w:ascii="Arial" w:hAnsi="Arial" w:cs="Arial"/>
          <w:b/>
          <w:sz w:val="28"/>
          <w:szCs w:val="28"/>
        </w:rPr>
        <w:t xml:space="preserve"> </w:t>
      </w:r>
    </w:p>
    <w:p w14:paraId="0148C144" w14:textId="77777777" w:rsidR="004C03D2" w:rsidRPr="008650D6" w:rsidRDefault="004C03D2" w:rsidP="004C03D2">
      <w:pPr>
        <w:rPr>
          <w:rFonts w:ascii="Melior" w:hAnsi="Melior" w:cs="Arial"/>
          <w:b/>
          <w:szCs w:val="24"/>
        </w:rPr>
      </w:pPr>
    </w:p>
    <w:p w14:paraId="1727CBB1" w14:textId="59168E1F" w:rsidR="007F7AD6" w:rsidRDefault="007F7AD6" w:rsidP="007F7AD6">
      <w:pPr>
        <w:rPr>
          <w:rFonts w:ascii="Melior" w:hAnsi="Melior" w:cs="Arial"/>
          <w:b/>
          <w:szCs w:val="24"/>
          <w:u w:val="single"/>
        </w:rPr>
      </w:pPr>
      <w:r>
        <w:rPr>
          <w:rFonts w:ascii="Melior" w:hAnsi="Melior" w:cs="Arial"/>
          <w:b/>
          <w:szCs w:val="24"/>
          <w:u w:val="single"/>
        </w:rPr>
        <w:t>DEFINITIONS</w:t>
      </w:r>
    </w:p>
    <w:p w14:paraId="4C7F55CD" w14:textId="729F9CD4" w:rsidR="009F1C62" w:rsidRDefault="00B64773" w:rsidP="007F7AD6">
      <w:pPr>
        <w:rPr>
          <w:rFonts w:ascii="Melior" w:hAnsi="Melior" w:cs="Arial"/>
          <w:szCs w:val="24"/>
        </w:rPr>
      </w:pPr>
      <w:r>
        <w:rPr>
          <w:rFonts w:ascii="Melior" w:hAnsi="Melior" w:cs="Arial"/>
          <w:szCs w:val="24"/>
        </w:rPr>
        <w:t>This appendix i</w:t>
      </w:r>
      <w:r w:rsidR="009F1C62">
        <w:rPr>
          <w:rFonts w:ascii="Melior" w:hAnsi="Melior" w:cs="Arial"/>
          <w:szCs w:val="24"/>
        </w:rPr>
        <w:t>dentifies and d</w:t>
      </w:r>
      <w:r w:rsidR="009F1C62" w:rsidRPr="009F1C62">
        <w:rPr>
          <w:rFonts w:ascii="Melior" w:hAnsi="Melior" w:cs="Arial"/>
          <w:szCs w:val="24"/>
        </w:rPr>
        <w:t xml:space="preserve">efines </w:t>
      </w:r>
      <w:r w:rsidR="009F1C62">
        <w:rPr>
          <w:rFonts w:ascii="Melior" w:hAnsi="Melior" w:cs="Arial"/>
          <w:szCs w:val="24"/>
        </w:rPr>
        <w:t>various</w:t>
      </w:r>
      <w:r w:rsidR="009F1C62" w:rsidRPr="009F1C62">
        <w:rPr>
          <w:rFonts w:ascii="Melior" w:hAnsi="Melior" w:cs="Arial"/>
          <w:szCs w:val="24"/>
        </w:rPr>
        <w:t xml:space="preserve"> terms within the </w:t>
      </w:r>
      <w:r w:rsidR="009F1C62">
        <w:rPr>
          <w:rFonts w:ascii="Melior" w:hAnsi="Melior" w:cs="Arial"/>
          <w:szCs w:val="24"/>
        </w:rPr>
        <w:t xml:space="preserve">context of the </w:t>
      </w:r>
      <w:r w:rsidR="009F1C62" w:rsidRPr="009F1C62">
        <w:rPr>
          <w:rFonts w:ascii="Melior" w:hAnsi="Melior" w:cs="Arial"/>
          <w:szCs w:val="24"/>
        </w:rPr>
        <w:t xml:space="preserve">University of Oregon’s Lockout/Tagout Program. </w:t>
      </w:r>
      <w:r w:rsidR="002752F9">
        <w:rPr>
          <w:rFonts w:ascii="Melior" w:hAnsi="Melior" w:cs="Arial"/>
          <w:szCs w:val="24"/>
        </w:rPr>
        <w:t xml:space="preserve">Machinery and equipment must be de-energized </w:t>
      </w:r>
      <w:r w:rsidR="00DB6185">
        <w:rPr>
          <w:rFonts w:ascii="Melior" w:hAnsi="Melior" w:cs="Arial"/>
          <w:szCs w:val="24"/>
        </w:rPr>
        <w:t xml:space="preserve">and locked/tagged out </w:t>
      </w:r>
      <w:r w:rsidR="002752F9">
        <w:rPr>
          <w:rFonts w:ascii="Melior" w:hAnsi="Melior" w:cs="Arial"/>
          <w:szCs w:val="24"/>
        </w:rPr>
        <w:t>at the source</w:t>
      </w:r>
      <w:r w:rsidR="00B213D0">
        <w:rPr>
          <w:rFonts w:ascii="Melior" w:hAnsi="Melior" w:cs="Arial"/>
          <w:szCs w:val="24"/>
        </w:rPr>
        <w:t>(s)</w:t>
      </w:r>
      <w:r w:rsidR="002752F9">
        <w:rPr>
          <w:rFonts w:ascii="Melior" w:hAnsi="Melior" w:cs="Arial"/>
          <w:szCs w:val="24"/>
        </w:rPr>
        <w:t xml:space="preserve"> of the energy before maintenance, repair, or modifications can be made. </w:t>
      </w:r>
      <w:r w:rsidR="009F1C62" w:rsidRPr="009F1C62">
        <w:rPr>
          <w:rFonts w:ascii="Melior" w:hAnsi="Melior" w:cs="Arial"/>
          <w:szCs w:val="24"/>
        </w:rPr>
        <w:t>Definitions include:</w:t>
      </w:r>
    </w:p>
    <w:p w14:paraId="7074F491" w14:textId="77777777" w:rsidR="009F1C62" w:rsidRPr="009F1C62" w:rsidRDefault="009F1C62" w:rsidP="007F7AD6">
      <w:pPr>
        <w:rPr>
          <w:rFonts w:ascii="Melior" w:hAnsi="Melior" w:cs="Arial"/>
          <w:szCs w:val="24"/>
        </w:rPr>
      </w:pPr>
    </w:p>
    <w:p w14:paraId="6CBE1493" w14:textId="297F305B" w:rsidR="007F7AD6" w:rsidRPr="007F7AD6" w:rsidRDefault="007F7AD6" w:rsidP="007F7AD6">
      <w:pPr>
        <w:pStyle w:val="ListParagraph"/>
        <w:numPr>
          <w:ilvl w:val="0"/>
          <w:numId w:val="40"/>
        </w:numPr>
        <w:rPr>
          <w:rFonts w:ascii="Melior" w:hAnsi="Melior" w:cs="Arial"/>
          <w:szCs w:val="24"/>
        </w:rPr>
      </w:pPr>
      <w:r w:rsidRPr="007F7AD6">
        <w:rPr>
          <w:rFonts w:ascii="Melior" w:hAnsi="Melior" w:cs="Arial"/>
          <w:i/>
          <w:iCs/>
          <w:szCs w:val="24"/>
        </w:rPr>
        <w:t>“</w:t>
      </w:r>
      <w:r w:rsidRPr="007F7AD6">
        <w:rPr>
          <w:rFonts w:ascii="Melior" w:hAnsi="Melior" w:cs="Arial"/>
          <w:b/>
          <w:bCs/>
          <w:i/>
          <w:iCs/>
          <w:szCs w:val="24"/>
        </w:rPr>
        <w:t>Affected Employee</w:t>
      </w:r>
      <w:r w:rsidRPr="007F7AD6">
        <w:rPr>
          <w:rFonts w:ascii="Melior" w:hAnsi="Melior" w:cs="Arial"/>
          <w:i/>
          <w:iCs/>
          <w:szCs w:val="24"/>
        </w:rPr>
        <w:t xml:space="preserve">” </w:t>
      </w:r>
      <w:r w:rsidR="004C37DC">
        <w:rPr>
          <w:rFonts w:ascii="Melior" w:hAnsi="Melior" w:cs="Arial"/>
          <w:szCs w:val="24"/>
        </w:rPr>
        <w:t>–</w:t>
      </w:r>
      <w:r w:rsidR="002236E0">
        <w:rPr>
          <w:rFonts w:ascii="Melior" w:hAnsi="Melior" w:cs="Arial"/>
          <w:szCs w:val="24"/>
        </w:rPr>
        <w:t xml:space="preserve"> </w:t>
      </w:r>
      <w:r w:rsidR="002236E0" w:rsidRPr="002236E0">
        <w:rPr>
          <w:rFonts w:ascii="Melior" w:hAnsi="Melior" w:cs="Arial"/>
          <w:szCs w:val="24"/>
        </w:rPr>
        <w:t>An employee</w:t>
      </w:r>
      <w:r w:rsidRPr="002236E0">
        <w:rPr>
          <w:rFonts w:ascii="Melior" w:hAnsi="Melior" w:cs="Arial"/>
          <w:szCs w:val="24"/>
        </w:rPr>
        <w:t xml:space="preserve"> </w:t>
      </w:r>
      <w:r w:rsidR="00F31CA1" w:rsidRPr="002236E0">
        <w:rPr>
          <w:rFonts w:ascii="Melior" w:hAnsi="Melior" w:cs="Arial"/>
          <w:szCs w:val="24"/>
        </w:rPr>
        <w:t>who is required to use machines or equipment on which servicing is performed u</w:t>
      </w:r>
      <w:r w:rsidR="002236E0" w:rsidRPr="002236E0">
        <w:rPr>
          <w:rFonts w:ascii="Melior" w:hAnsi="Melior" w:cs="Arial"/>
          <w:szCs w:val="24"/>
        </w:rPr>
        <w:t>nder the Lockout/Tagout</w:t>
      </w:r>
      <w:r w:rsidR="00F31CA1" w:rsidRPr="002236E0">
        <w:rPr>
          <w:rFonts w:ascii="Melior" w:hAnsi="Melior" w:cs="Arial"/>
          <w:szCs w:val="24"/>
        </w:rPr>
        <w:t xml:space="preserve"> standard or who perform other job responsibilities in an area where such servicing is performed.  </w:t>
      </w:r>
      <w:r w:rsidRPr="002236E0">
        <w:rPr>
          <w:rFonts w:ascii="Melior" w:hAnsi="Melior" w:cs="Arial"/>
          <w:szCs w:val="24"/>
        </w:rPr>
        <w:t xml:space="preserve">An Affected Employee can become an Authorized Employee when that Employee's duties include performing </w:t>
      </w:r>
      <w:r w:rsidRPr="007F7AD6">
        <w:rPr>
          <w:rFonts w:ascii="Melior" w:hAnsi="Melior" w:cs="Arial"/>
          <w:szCs w:val="24"/>
        </w:rPr>
        <w:t xml:space="preserve">servicing or maintenance covered under this program and receives proper training by EHS and the Supervisor. </w:t>
      </w:r>
    </w:p>
    <w:p w14:paraId="53282BFC" w14:textId="3B4BB695" w:rsidR="007F7AD6" w:rsidRPr="007F7AD6" w:rsidRDefault="007F7AD6" w:rsidP="007F7AD6">
      <w:pPr>
        <w:pStyle w:val="ListParagraph"/>
        <w:numPr>
          <w:ilvl w:val="0"/>
          <w:numId w:val="40"/>
        </w:numPr>
        <w:rPr>
          <w:rFonts w:ascii="Melior" w:hAnsi="Melior" w:cs="Arial"/>
          <w:szCs w:val="24"/>
        </w:rPr>
      </w:pPr>
      <w:r w:rsidRPr="007F7AD6">
        <w:rPr>
          <w:rFonts w:ascii="Melior" w:hAnsi="Melior" w:cs="Arial"/>
          <w:i/>
          <w:iCs/>
          <w:szCs w:val="24"/>
        </w:rPr>
        <w:t>“</w:t>
      </w:r>
      <w:r w:rsidRPr="007F7AD6">
        <w:rPr>
          <w:rFonts w:ascii="Melior" w:hAnsi="Melior" w:cs="Arial"/>
          <w:b/>
          <w:bCs/>
          <w:i/>
          <w:iCs/>
          <w:szCs w:val="24"/>
        </w:rPr>
        <w:t>Authorized Employee</w:t>
      </w:r>
      <w:r w:rsidRPr="007F7AD6">
        <w:rPr>
          <w:rFonts w:ascii="Melior" w:hAnsi="Melior" w:cs="Arial"/>
          <w:i/>
          <w:iCs/>
          <w:szCs w:val="24"/>
        </w:rPr>
        <w:t xml:space="preserve">” </w:t>
      </w:r>
      <w:r w:rsidRPr="007F7AD6">
        <w:rPr>
          <w:rFonts w:ascii="Melior" w:hAnsi="Melior" w:cs="Arial"/>
          <w:szCs w:val="24"/>
        </w:rPr>
        <w:t xml:space="preserve">–a person who Locks-out or Tags-out machines or equipment in order to perform servicing or maintenance on that machine or equipment. </w:t>
      </w:r>
    </w:p>
    <w:p w14:paraId="472C41A1" w14:textId="4A36ED37" w:rsidR="007F7AD6" w:rsidRPr="007F7AD6" w:rsidRDefault="007F7AD6" w:rsidP="007F7AD6">
      <w:pPr>
        <w:pStyle w:val="ListParagraph"/>
        <w:numPr>
          <w:ilvl w:val="0"/>
          <w:numId w:val="40"/>
        </w:numPr>
        <w:rPr>
          <w:rFonts w:ascii="Melior" w:hAnsi="Melior" w:cs="Arial"/>
          <w:szCs w:val="24"/>
        </w:rPr>
      </w:pPr>
      <w:r w:rsidRPr="007F7AD6">
        <w:rPr>
          <w:rFonts w:ascii="Melior" w:hAnsi="Melior" w:cs="Arial"/>
          <w:i/>
          <w:iCs/>
          <w:szCs w:val="24"/>
        </w:rPr>
        <w:t>“</w:t>
      </w:r>
      <w:r w:rsidRPr="007F7AD6">
        <w:rPr>
          <w:rFonts w:ascii="Melior" w:hAnsi="Melior" w:cs="Arial"/>
          <w:b/>
          <w:bCs/>
          <w:i/>
          <w:iCs/>
          <w:szCs w:val="24"/>
        </w:rPr>
        <w:t>Authorized Supervisor</w:t>
      </w:r>
      <w:r w:rsidRPr="007F7AD6">
        <w:rPr>
          <w:rFonts w:ascii="Melior" w:hAnsi="Melior" w:cs="Arial"/>
          <w:i/>
          <w:iCs/>
          <w:szCs w:val="24"/>
        </w:rPr>
        <w:t xml:space="preserve">” </w:t>
      </w:r>
      <w:r w:rsidRPr="007F7AD6">
        <w:rPr>
          <w:rFonts w:ascii="Melior" w:hAnsi="Melior" w:cs="Arial"/>
          <w:szCs w:val="24"/>
        </w:rPr>
        <w:t>–</w:t>
      </w:r>
      <w:r w:rsidR="004C37DC">
        <w:rPr>
          <w:rFonts w:ascii="Melior" w:hAnsi="Melior" w:cs="Arial"/>
          <w:szCs w:val="24"/>
        </w:rPr>
        <w:t xml:space="preserve"> </w:t>
      </w:r>
      <w:r w:rsidRPr="007F7AD6">
        <w:rPr>
          <w:rFonts w:ascii="Melior" w:hAnsi="Melior" w:cs="Arial"/>
          <w:szCs w:val="24"/>
        </w:rPr>
        <w:t xml:space="preserve">the Supervisor of Authorized Employees performing LO/TO procedures. </w:t>
      </w:r>
    </w:p>
    <w:p w14:paraId="07DEAA96" w14:textId="2FB87055" w:rsidR="007F7AD6" w:rsidRPr="007F7AD6" w:rsidRDefault="007F7AD6" w:rsidP="007F7AD6">
      <w:pPr>
        <w:pStyle w:val="ListParagraph"/>
        <w:numPr>
          <w:ilvl w:val="0"/>
          <w:numId w:val="40"/>
        </w:numPr>
        <w:rPr>
          <w:rFonts w:ascii="Melior" w:hAnsi="Melior" w:cs="Arial"/>
          <w:szCs w:val="24"/>
        </w:rPr>
      </w:pPr>
      <w:r w:rsidRPr="007F7AD6">
        <w:rPr>
          <w:rFonts w:ascii="Melior" w:hAnsi="Melior" w:cs="Arial"/>
          <w:i/>
          <w:iCs/>
          <w:szCs w:val="24"/>
        </w:rPr>
        <w:t>“</w:t>
      </w:r>
      <w:r w:rsidRPr="007F7AD6">
        <w:rPr>
          <w:rFonts w:ascii="Melior" w:hAnsi="Melior" w:cs="Arial"/>
          <w:b/>
          <w:bCs/>
          <w:i/>
          <w:iCs/>
          <w:szCs w:val="24"/>
        </w:rPr>
        <w:t>Energy-Control Procedures</w:t>
      </w:r>
      <w:r w:rsidRPr="007F7AD6">
        <w:rPr>
          <w:rFonts w:ascii="Melior" w:hAnsi="Melior" w:cs="Arial"/>
          <w:i/>
          <w:iCs/>
          <w:szCs w:val="24"/>
        </w:rPr>
        <w:t xml:space="preserve">” </w:t>
      </w:r>
      <w:r w:rsidRPr="007F7AD6">
        <w:rPr>
          <w:rFonts w:ascii="Melior" w:hAnsi="Melior" w:cs="Arial"/>
          <w:szCs w:val="24"/>
        </w:rPr>
        <w:t xml:space="preserve">– the written procedures that describe how workers will secure energy-isolating devices, use and remove Locks and Tags, and test energy-isolating devices. </w:t>
      </w:r>
    </w:p>
    <w:p w14:paraId="044301F4" w14:textId="66D7BBD7" w:rsidR="007F7AD6" w:rsidRPr="007F7AD6" w:rsidRDefault="007F7AD6" w:rsidP="007F7AD6">
      <w:pPr>
        <w:pStyle w:val="ListParagraph"/>
        <w:numPr>
          <w:ilvl w:val="0"/>
          <w:numId w:val="40"/>
        </w:numPr>
        <w:rPr>
          <w:rFonts w:ascii="Melior" w:hAnsi="Melior" w:cs="Arial"/>
          <w:szCs w:val="24"/>
        </w:rPr>
      </w:pPr>
      <w:r w:rsidRPr="007F7AD6">
        <w:rPr>
          <w:rFonts w:ascii="Melior" w:hAnsi="Melior" w:cs="Arial"/>
          <w:i/>
          <w:iCs/>
          <w:szCs w:val="24"/>
        </w:rPr>
        <w:t>“</w:t>
      </w:r>
      <w:r w:rsidRPr="007F7AD6">
        <w:rPr>
          <w:rFonts w:ascii="Melior" w:hAnsi="Melior" w:cs="Arial"/>
          <w:b/>
          <w:bCs/>
          <w:i/>
          <w:iCs/>
          <w:szCs w:val="24"/>
        </w:rPr>
        <w:t>Lockout/Tagout Program</w:t>
      </w:r>
      <w:r w:rsidRPr="007F7AD6">
        <w:rPr>
          <w:rFonts w:ascii="Melior" w:hAnsi="Melior" w:cs="Arial"/>
          <w:i/>
          <w:iCs/>
          <w:szCs w:val="24"/>
        </w:rPr>
        <w:t xml:space="preserve">” </w:t>
      </w:r>
      <w:r w:rsidRPr="007F7AD6">
        <w:rPr>
          <w:rFonts w:ascii="Melior" w:hAnsi="Melior" w:cs="Arial"/>
          <w:szCs w:val="24"/>
        </w:rPr>
        <w:t xml:space="preserve">– the written program that at a minimum requires identifying machinery and/or processes having energy sources in the workplace that require LO/TO procedures before working on or maintaining equipment in the workplace, how to secure said machinery and processes, training requirements to be an Authorized Employee, and responsibilities of all parties involved with the processes, etc. </w:t>
      </w:r>
    </w:p>
    <w:p w14:paraId="19AEAFBB" w14:textId="57756913" w:rsidR="007F7AD6" w:rsidRPr="007F7AD6" w:rsidRDefault="007F7AD6" w:rsidP="007F7AD6">
      <w:pPr>
        <w:pStyle w:val="ListParagraph"/>
        <w:numPr>
          <w:ilvl w:val="0"/>
          <w:numId w:val="40"/>
        </w:numPr>
        <w:rPr>
          <w:rFonts w:ascii="Melior" w:hAnsi="Melior" w:cs="Arial"/>
          <w:szCs w:val="24"/>
        </w:rPr>
      </w:pPr>
      <w:r w:rsidRPr="007F7AD6">
        <w:rPr>
          <w:rFonts w:ascii="Melior" w:hAnsi="Melior" w:cs="Arial"/>
          <w:i/>
          <w:iCs/>
          <w:szCs w:val="24"/>
        </w:rPr>
        <w:t>“</w:t>
      </w:r>
      <w:r w:rsidRPr="007F7AD6">
        <w:rPr>
          <w:rFonts w:ascii="Melior" w:hAnsi="Melior" w:cs="Arial"/>
          <w:b/>
          <w:bCs/>
          <w:i/>
          <w:iCs/>
          <w:szCs w:val="24"/>
        </w:rPr>
        <w:t>Periodic Inspection</w:t>
      </w:r>
      <w:r w:rsidRPr="007F7AD6">
        <w:rPr>
          <w:rFonts w:ascii="Melior" w:hAnsi="Melior" w:cs="Arial"/>
          <w:i/>
          <w:iCs/>
          <w:szCs w:val="24"/>
        </w:rPr>
        <w:t xml:space="preserve">” </w:t>
      </w:r>
      <w:r w:rsidRPr="007F7AD6">
        <w:rPr>
          <w:rFonts w:ascii="Melior" w:hAnsi="Melior" w:cs="Arial"/>
          <w:szCs w:val="24"/>
        </w:rPr>
        <w:t xml:space="preserve">– the periodic inspection is an annual evaluation of the energy-control procedures for equipment that is Locked out or Tagged out by Authorized Employees that is completed by a Supervisor or designated Authorized Employee who understands the energy-control procedures for the equipment. </w:t>
      </w:r>
    </w:p>
    <w:p w14:paraId="37E8DC1C" w14:textId="04E91D64" w:rsidR="007F7AD6" w:rsidRPr="007F7AD6" w:rsidRDefault="004C37DC" w:rsidP="007F7AD6">
      <w:pPr>
        <w:pStyle w:val="ListParagraph"/>
        <w:numPr>
          <w:ilvl w:val="0"/>
          <w:numId w:val="40"/>
        </w:numPr>
        <w:rPr>
          <w:rFonts w:ascii="Melior" w:hAnsi="Melior" w:cs="Arial"/>
          <w:szCs w:val="24"/>
        </w:rPr>
      </w:pPr>
      <w:r w:rsidRPr="007F7AD6">
        <w:rPr>
          <w:rFonts w:ascii="Melior" w:hAnsi="Melior" w:cs="Arial"/>
          <w:i/>
          <w:iCs/>
          <w:szCs w:val="24"/>
        </w:rPr>
        <w:t xml:space="preserve"> </w:t>
      </w:r>
      <w:r w:rsidR="007F7AD6" w:rsidRPr="007F7AD6">
        <w:rPr>
          <w:rFonts w:ascii="Melior" w:hAnsi="Melior" w:cs="Arial"/>
          <w:i/>
          <w:iCs/>
          <w:szCs w:val="24"/>
        </w:rPr>
        <w:t>“</w:t>
      </w:r>
      <w:r w:rsidR="007F7AD6" w:rsidRPr="007F7AD6">
        <w:rPr>
          <w:rFonts w:ascii="Melior" w:hAnsi="Melior" w:cs="Arial"/>
          <w:b/>
          <w:bCs/>
          <w:i/>
          <w:iCs/>
          <w:szCs w:val="24"/>
        </w:rPr>
        <w:t>Training</w:t>
      </w:r>
      <w:r w:rsidR="007F7AD6" w:rsidRPr="007F7AD6">
        <w:rPr>
          <w:rFonts w:ascii="Melior" w:hAnsi="Melior" w:cs="Arial"/>
          <w:i/>
          <w:iCs/>
          <w:szCs w:val="24"/>
        </w:rPr>
        <w:t xml:space="preserve">” </w:t>
      </w:r>
      <w:r w:rsidR="007F7AD6" w:rsidRPr="007F7AD6">
        <w:rPr>
          <w:rFonts w:ascii="Melior" w:hAnsi="Melior" w:cs="Arial"/>
          <w:szCs w:val="24"/>
        </w:rPr>
        <w:t xml:space="preserve">– Employee training conducted by EHS and Authorized Supervisor on the energy-control program including the LO/TO basic and machine specific instructions. </w:t>
      </w:r>
    </w:p>
    <w:p w14:paraId="363C587A" w14:textId="77777777" w:rsidR="007F7AD6" w:rsidRPr="005A0597" w:rsidRDefault="007F7AD6" w:rsidP="007F7AD6">
      <w:pPr>
        <w:rPr>
          <w:rFonts w:ascii="Melior" w:hAnsi="Melior" w:cs="Arial"/>
          <w:szCs w:val="24"/>
        </w:rPr>
      </w:pPr>
    </w:p>
    <w:p w14:paraId="600C264C" w14:textId="77777777" w:rsidR="007F7AD6" w:rsidRDefault="007F7AD6" w:rsidP="007F7AD6">
      <w:pPr>
        <w:rPr>
          <w:rFonts w:ascii="Melior" w:hAnsi="Melior" w:cs="Arial"/>
          <w:b/>
          <w:szCs w:val="24"/>
          <w:u w:val="single"/>
        </w:rPr>
      </w:pPr>
    </w:p>
    <w:p w14:paraId="08AA52E8" w14:textId="1A2F98E4" w:rsidR="0064622C" w:rsidRPr="00C52A5E" w:rsidRDefault="00777A39" w:rsidP="007F7AD6">
      <w:pPr>
        <w:rPr>
          <w:rFonts w:ascii="Melior" w:hAnsi="Melior"/>
        </w:rPr>
      </w:pPr>
      <w:r w:rsidRPr="00C52A5E">
        <w:rPr>
          <w:rFonts w:ascii="Melior" w:hAnsi="Melior" w:cs="Arial"/>
          <w:szCs w:val="24"/>
        </w:rPr>
        <w:tab/>
      </w:r>
      <w:r w:rsidRPr="00C52A5E">
        <w:rPr>
          <w:rFonts w:ascii="Melior" w:hAnsi="Melior" w:cs="Arial"/>
          <w:szCs w:val="24"/>
        </w:rPr>
        <w:tab/>
      </w:r>
    </w:p>
    <w:sectPr w:rsidR="0064622C" w:rsidRPr="00C52A5E" w:rsidSect="004C03D2">
      <w:headerReference w:type="default" r:id="rId8"/>
      <w:footerReference w:type="even" r:id="rId9"/>
      <w:footerReference w:type="default" r:id="rId10"/>
      <w:pgSz w:w="12240" w:h="15840" w:code="1"/>
      <w:pgMar w:top="994"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CB21B" w14:textId="77777777" w:rsidR="0079605A" w:rsidRDefault="0079605A">
      <w:r>
        <w:separator/>
      </w:r>
    </w:p>
  </w:endnote>
  <w:endnote w:type="continuationSeparator" w:id="0">
    <w:p w14:paraId="065A4BC7" w14:textId="77777777" w:rsidR="0079605A" w:rsidRDefault="0079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altName w:val="Rockwel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BFE1" w14:textId="77777777" w:rsidR="00B07D76" w:rsidRDefault="00B07D76" w:rsidP="00F8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BFFBF" w14:textId="77777777" w:rsidR="00B07D76" w:rsidRDefault="00B07D76" w:rsidP="00F81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7AC8" w14:textId="2B028811" w:rsidR="00B07D76" w:rsidRDefault="00B07D76" w:rsidP="00837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3E9">
      <w:rPr>
        <w:rStyle w:val="PageNumber"/>
        <w:noProof/>
      </w:rPr>
      <w:t>1</w:t>
    </w:r>
    <w:r>
      <w:rPr>
        <w:rStyle w:val="PageNumber"/>
      </w:rPr>
      <w:fldChar w:fldCharType="end"/>
    </w:r>
  </w:p>
  <w:p w14:paraId="227350B5" w14:textId="21148098" w:rsidR="00B07D76" w:rsidRPr="002025D5" w:rsidRDefault="00B07D76" w:rsidP="00C0445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2E83" w14:textId="77777777" w:rsidR="0079605A" w:rsidRDefault="0079605A">
      <w:r>
        <w:separator/>
      </w:r>
    </w:p>
  </w:footnote>
  <w:footnote w:type="continuationSeparator" w:id="0">
    <w:p w14:paraId="66234F74" w14:textId="77777777" w:rsidR="0079605A" w:rsidRDefault="0079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70D5" w14:textId="77777777" w:rsidR="00B07D76" w:rsidRDefault="00B07D76" w:rsidP="008C7C41">
    <w:pPr>
      <w:ind w:left="-540"/>
    </w:pPr>
    <w:r>
      <w:rPr>
        <w:noProof/>
      </w:rPr>
      <w:drawing>
        <wp:inline distT="0" distB="0" distL="0" distR="0" wp14:anchorId="07C46B9B" wp14:editId="1560DF4B">
          <wp:extent cx="2375535" cy="494030"/>
          <wp:effectExtent l="19050" t="0" r="5715" b="0"/>
          <wp:docPr id="1" name="Picture 1" descr="UO_Signature_bl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 copy"/>
                  <pic:cNvPicPr>
                    <a:picLocks noChangeAspect="1" noChangeArrowheads="1"/>
                  </pic:cNvPicPr>
                </pic:nvPicPr>
                <pic:blipFill>
                  <a:blip r:embed="rId1"/>
                  <a:srcRect/>
                  <a:stretch>
                    <a:fillRect/>
                  </a:stretch>
                </pic:blipFill>
                <pic:spPr bwMode="auto">
                  <a:xfrm>
                    <a:off x="0" y="0"/>
                    <a:ext cx="2375535" cy="494030"/>
                  </a:xfrm>
                  <a:prstGeom prst="rect">
                    <a:avLst/>
                  </a:prstGeom>
                  <a:noFill/>
                  <a:ln w="9525">
                    <a:noFill/>
                    <a:miter lim="800000"/>
                    <a:headEnd/>
                    <a:tailEnd/>
                  </a:ln>
                </pic:spPr>
              </pic:pic>
            </a:graphicData>
          </a:graphic>
        </wp:inline>
      </w:drawing>
    </w:r>
  </w:p>
  <w:p w14:paraId="1B5592E4" w14:textId="77777777" w:rsidR="00B07D76" w:rsidRDefault="00B07D76" w:rsidP="008C7C41">
    <w:pPr>
      <w:ind w:left="-540"/>
    </w:pPr>
  </w:p>
  <w:p w14:paraId="3CF103E1" w14:textId="572F77EC" w:rsidR="00B07D76" w:rsidRPr="0065488B" w:rsidRDefault="004A0843" w:rsidP="0065488B">
    <w:pPr>
      <w:jc w:val="center"/>
      <w:rPr>
        <w:rFonts w:ascii="Arial" w:hAnsi="Arial" w:cs="Arial"/>
        <w:b/>
        <w:sz w:val="28"/>
        <w:szCs w:val="28"/>
        <w:u w:val="single"/>
      </w:rPr>
    </w:pPr>
    <w:r>
      <w:rPr>
        <w:rFonts w:ascii="Arial" w:hAnsi="Arial" w:cs="Arial"/>
        <w:b/>
        <w:sz w:val="28"/>
        <w:szCs w:val="28"/>
        <w:u w:val="single"/>
      </w:rPr>
      <w:t xml:space="preserve">Lockout/Tagout </w:t>
    </w:r>
    <w:r w:rsidR="00B07D76" w:rsidRPr="00DA29CE">
      <w:rPr>
        <w:rFonts w:ascii="Arial" w:hAnsi="Arial" w:cs="Arial"/>
        <w:b/>
        <w:sz w:val="28"/>
        <w:szCs w:val="28"/>
        <w:u w:val="single"/>
      </w:rPr>
      <w:t>P</w:t>
    </w:r>
    <w:r>
      <w:rPr>
        <w:rFonts w:ascii="Arial" w:hAnsi="Arial" w:cs="Arial"/>
        <w:b/>
        <w:sz w:val="28"/>
        <w:szCs w:val="28"/>
        <w:u w:val="single"/>
      </w:rPr>
      <w:t>rogram</w:t>
    </w:r>
    <w:r w:rsidR="005A0597">
      <w:rPr>
        <w:rFonts w:ascii="Arial" w:hAnsi="Arial" w:cs="Arial"/>
        <w:b/>
        <w:sz w:val="28"/>
        <w:szCs w:val="28"/>
        <w:u w:val="single"/>
      </w:rPr>
      <w:t xml:space="preserve"> – Appendix A</w:t>
    </w:r>
    <w:r w:rsidR="0065488B">
      <w:rPr>
        <w:rFonts w:ascii="Arial" w:hAnsi="Arial" w:cs="Arial"/>
        <w:b/>
        <w:sz w:val="28"/>
        <w:szCs w:val="28"/>
        <w:u w:val="single"/>
      </w:rPr>
      <w:t xml:space="preserve"> – 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F2"/>
    <w:multiLevelType w:val="hybridMultilevel"/>
    <w:tmpl w:val="A1863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F4493"/>
    <w:multiLevelType w:val="hybridMultilevel"/>
    <w:tmpl w:val="19C87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C7062F"/>
    <w:multiLevelType w:val="hybridMultilevel"/>
    <w:tmpl w:val="D7D8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418B"/>
    <w:multiLevelType w:val="hybridMultilevel"/>
    <w:tmpl w:val="53C87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E7DBB"/>
    <w:multiLevelType w:val="hybridMultilevel"/>
    <w:tmpl w:val="10468B66"/>
    <w:lvl w:ilvl="0" w:tplc="275411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F4669"/>
    <w:multiLevelType w:val="hybridMultilevel"/>
    <w:tmpl w:val="CD1A1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D3566"/>
    <w:multiLevelType w:val="hybridMultilevel"/>
    <w:tmpl w:val="9C9C8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50279"/>
    <w:multiLevelType w:val="hybridMultilevel"/>
    <w:tmpl w:val="0CF4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A532E"/>
    <w:multiLevelType w:val="hybridMultilevel"/>
    <w:tmpl w:val="B7527B08"/>
    <w:lvl w:ilvl="0" w:tplc="04090001">
      <w:start w:val="1"/>
      <w:numFmt w:val="bullet"/>
      <w:lvlText w:val=""/>
      <w:lvlJc w:val="left"/>
      <w:pPr>
        <w:tabs>
          <w:tab w:val="num" w:pos="720"/>
        </w:tabs>
        <w:ind w:left="720" w:hanging="360"/>
      </w:pPr>
      <w:rPr>
        <w:rFonts w:ascii="Symbol" w:hAnsi="Symbol" w:hint="default"/>
      </w:rPr>
    </w:lvl>
    <w:lvl w:ilvl="1" w:tplc="4B1A95A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72F7B"/>
    <w:multiLevelType w:val="hybridMultilevel"/>
    <w:tmpl w:val="81D06C1E"/>
    <w:lvl w:ilvl="0" w:tplc="2FE4ACC2">
      <w:start w:val="1"/>
      <w:numFmt w:val="bullet"/>
      <w:lvlText w:val="♦"/>
      <w:lvlJc w:val="left"/>
      <w:pPr>
        <w:tabs>
          <w:tab w:val="num" w:pos="864"/>
        </w:tabs>
        <w:ind w:left="864" w:hanging="288"/>
      </w:pPr>
      <w:rPr>
        <w:rFonts w:ascii="Antique Olive" w:hAnsi="Antique Oliv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A12C7"/>
    <w:multiLevelType w:val="hybridMultilevel"/>
    <w:tmpl w:val="23B41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61434"/>
    <w:multiLevelType w:val="hybridMultilevel"/>
    <w:tmpl w:val="5CF22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03A60"/>
    <w:multiLevelType w:val="hybridMultilevel"/>
    <w:tmpl w:val="787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40734"/>
    <w:multiLevelType w:val="hybridMultilevel"/>
    <w:tmpl w:val="0C9C1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27D49"/>
    <w:multiLevelType w:val="hybridMultilevel"/>
    <w:tmpl w:val="637E3A40"/>
    <w:lvl w:ilvl="0" w:tplc="2A08F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D6690A"/>
    <w:multiLevelType w:val="hybridMultilevel"/>
    <w:tmpl w:val="C79AFD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B52BD"/>
    <w:multiLevelType w:val="hybridMultilevel"/>
    <w:tmpl w:val="CA70E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AF2EEB"/>
    <w:multiLevelType w:val="hybridMultilevel"/>
    <w:tmpl w:val="3594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E5344"/>
    <w:multiLevelType w:val="hybridMultilevel"/>
    <w:tmpl w:val="DE9C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D85225"/>
    <w:multiLevelType w:val="hybridMultilevel"/>
    <w:tmpl w:val="170EF4C0"/>
    <w:lvl w:ilvl="0" w:tplc="2FE4ACC2">
      <w:start w:val="1"/>
      <w:numFmt w:val="bullet"/>
      <w:lvlText w:val="♦"/>
      <w:lvlJc w:val="left"/>
      <w:pPr>
        <w:tabs>
          <w:tab w:val="num" w:pos="864"/>
        </w:tabs>
        <w:ind w:left="864" w:hanging="288"/>
      </w:pPr>
      <w:rPr>
        <w:rFonts w:ascii="Antique Olive" w:hAnsi="Antique Oliv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83383"/>
    <w:multiLevelType w:val="hybridMultilevel"/>
    <w:tmpl w:val="DEDC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510F5"/>
    <w:multiLevelType w:val="hybridMultilevel"/>
    <w:tmpl w:val="7E18D7CC"/>
    <w:lvl w:ilvl="0" w:tplc="2FE4ACC2">
      <w:start w:val="1"/>
      <w:numFmt w:val="bullet"/>
      <w:lvlText w:val="♦"/>
      <w:lvlJc w:val="left"/>
      <w:pPr>
        <w:tabs>
          <w:tab w:val="num" w:pos="864"/>
        </w:tabs>
        <w:ind w:left="864" w:hanging="288"/>
      </w:pPr>
      <w:rPr>
        <w:rFonts w:ascii="Antique Olive" w:hAnsi="Antique Oliv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81F1B"/>
    <w:multiLevelType w:val="hybridMultilevel"/>
    <w:tmpl w:val="1EB6859E"/>
    <w:lvl w:ilvl="0" w:tplc="53C63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493AAA"/>
    <w:multiLevelType w:val="hybridMultilevel"/>
    <w:tmpl w:val="D092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35DA0"/>
    <w:multiLevelType w:val="hybridMultilevel"/>
    <w:tmpl w:val="064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02F92"/>
    <w:multiLevelType w:val="hybridMultilevel"/>
    <w:tmpl w:val="4880CC0C"/>
    <w:lvl w:ilvl="0" w:tplc="2FE4ACC2">
      <w:start w:val="1"/>
      <w:numFmt w:val="bullet"/>
      <w:lvlText w:val="♦"/>
      <w:lvlJc w:val="left"/>
      <w:pPr>
        <w:tabs>
          <w:tab w:val="num" w:pos="864"/>
        </w:tabs>
        <w:ind w:left="864" w:hanging="288"/>
      </w:pPr>
      <w:rPr>
        <w:rFonts w:ascii="Antique Olive" w:hAnsi="Antique Oliv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74105"/>
    <w:multiLevelType w:val="hybridMultilevel"/>
    <w:tmpl w:val="1E064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3730CB"/>
    <w:multiLevelType w:val="hybridMultilevel"/>
    <w:tmpl w:val="3EEE7E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F0395"/>
    <w:multiLevelType w:val="hybridMultilevel"/>
    <w:tmpl w:val="81B46C36"/>
    <w:lvl w:ilvl="0" w:tplc="BFF82C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7A1C60"/>
    <w:multiLevelType w:val="hybridMultilevel"/>
    <w:tmpl w:val="6DEC5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32A30"/>
    <w:multiLevelType w:val="hybridMultilevel"/>
    <w:tmpl w:val="4316F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92E40"/>
    <w:multiLevelType w:val="hybridMultilevel"/>
    <w:tmpl w:val="0098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847CD"/>
    <w:multiLevelType w:val="hybridMultilevel"/>
    <w:tmpl w:val="8DD234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2605DF"/>
    <w:multiLevelType w:val="hybridMultilevel"/>
    <w:tmpl w:val="EEBC5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742EEF"/>
    <w:multiLevelType w:val="hybridMultilevel"/>
    <w:tmpl w:val="76F2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6BAF"/>
    <w:multiLevelType w:val="hybridMultilevel"/>
    <w:tmpl w:val="87CADB2E"/>
    <w:lvl w:ilvl="0" w:tplc="04090001">
      <w:start w:val="1"/>
      <w:numFmt w:val="bullet"/>
      <w:lvlText w:val=""/>
      <w:lvlJc w:val="left"/>
      <w:pPr>
        <w:tabs>
          <w:tab w:val="num" w:pos="720"/>
        </w:tabs>
        <w:ind w:left="720" w:hanging="360"/>
      </w:pPr>
      <w:rPr>
        <w:rFonts w:ascii="Symbol" w:hAnsi="Symbol" w:hint="default"/>
      </w:rPr>
    </w:lvl>
    <w:lvl w:ilvl="1" w:tplc="006810E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12CF2"/>
    <w:multiLevelType w:val="hybridMultilevel"/>
    <w:tmpl w:val="D30E617E"/>
    <w:lvl w:ilvl="0" w:tplc="04090001">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824273"/>
    <w:multiLevelType w:val="hybridMultilevel"/>
    <w:tmpl w:val="55923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2D5E5B"/>
    <w:multiLevelType w:val="hybridMultilevel"/>
    <w:tmpl w:val="47481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52EA6"/>
    <w:multiLevelType w:val="hybridMultilevel"/>
    <w:tmpl w:val="88DA8298"/>
    <w:lvl w:ilvl="0" w:tplc="2FE4ACC2">
      <w:start w:val="1"/>
      <w:numFmt w:val="bullet"/>
      <w:lvlText w:val="♦"/>
      <w:lvlJc w:val="left"/>
      <w:pPr>
        <w:tabs>
          <w:tab w:val="num" w:pos="864"/>
        </w:tabs>
        <w:ind w:left="864" w:hanging="288"/>
      </w:pPr>
      <w:rPr>
        <w:rFonts w:ascii="Antique Olive" w:hAnsi="Antique Oliv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21"/>
  </w:num>
  <w:num w:numId="4">
    <w:abstractNumId w:val="9"/>
  </w:num>
  <w:num w:numId="5">
    <w:abstractNumId w:val="25"/>
  </w:num>
  <w:num w:numId="6">
    <w:abstractNumId w:val="31"/>
  </w:num>
  <w:num w:numId="7">
    <w:abstractNumId w:val="38"/>
  </w:num>
  <w:num w:numId="8">
    <w:abstractNumId w:val="32"/>
  </w:num>
  <w:num w:numId="9">
    <w:abstractNumId w:val="8"/>
  </w:num>
  <w:num w:numId="10">
    <w:abstractNumId w:val="17"/>
  </w:num>
  <w:num w:numId="11">
    <w:abstractNumId w:val="2"/>
  </w:num>
  <w:num w:numId="12">
    <w:abstractNumId w:val="34"/>
  </w:num>
  <w:num w:numId="13">
    <w:abstractNumId w:val="35"/>
  </w:num>
  <w:num w:numId="14">
    <w:abstractNumId w:val="1"/>
  </w:num>
  <w:num w:numId="15">
    <w:abstractNumId w:val="6"/>
  </w:num>
  <w:num w:numId="16">
    <w:abstractNumId w:val="13"/>
  </w:num>
  <w:num w:numId="17">
    <w:abstractNumId w:val="18"/>
  </w:num>
  <w:num w:numId="18">
    <w:abstractNumId w:val="36"/>
  </w:num>
  <w:num w:numId="19">
    <w:abstractNumId w:val="28"/>
  </w:num>
  <w:num w:numId="20">
    <w:abstractNumId w:val="7"/>
  </w:num>
  <w:num w:numId="21">
    <w:abstractNumId w:val="24"/>
  </w:num>
  <w:num w:numId="22">
    <w:abstractNumId w:val="5"/>
  </w:num>
  <w:num w:numId="23">
    <w:abstractNumId w:val="26"/>
  </w:num>
  <w:num w:numId="24">
    <w:abstractNumId w:val="16"/>
  </w:num>
  <w:num w:numId="25">
    <w:abstractNumId w:val="37"/>
  </w:num>
  <w:num w:numId="26">
    <w:abstractNumId w:val="33"/>
  </w:num>
  <w:num w:numId="27">
    <w:abstractNumId w:val="3"/>
  </w:num>
  <w:num w:numId="28">
    <w:abstractNumId w:val="0"/>
  </w:num>
  <w:num w:numId="29">
    <w:abstractNumId w:val="12"/>
  </w:num>
  <w:num w:numId="30">
    <w:abstractNumId w:val="29"/>
  </w:num>
  <w:num w:numId="31">
    <w:abstractNumId w:val="10"/>
  </w:num>
  <w:num w:numId="32">
    <w:abstractNumId w:val="30"/>
  </w:num>
  <w:num w:numId="33">
    <w:abstractNumId w:val="11"/>
  </w:num>
  <w:num w:numId="34">
    <w:abstractNumId w:val="15"/>
  </w:num>
  <w:num w:numId="35">
    <w:abstractNumId w:val="4"/>
  </w:num>
  <w:num w:numId="36">
    <w:abstractNumId w:val="27"/>
  </w:num>
  <w:num w:numId="37">
    <w:abstractNumId w:val="22"/>
  </w:num>
  <w:num w:numId="38">
    <w:abstractNumId w:val="14"/>
  </w:num>
  <w:num w:numId="39">
    <w:abstractNumId w:val="2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D2"/>
    <w:rsid w:val="00002CA1"/>
    <w:rsid w:val="00014F1B"/>
    <w:rsid w:val="000325DA"/>
    <w:rsid w:val="00035A63"/>
    <w:rsid w:val="00045A9C"/>
    <w:rsid w:val="00052B05"/>
    <w:rsid w:val="0007354C"/>
    <w:rsid w:val="00096B7F"/>
    <w:rsid w:val="000A618F"/>
    <w:rsid w:val="000C32B0"/>
    <w:rsid w:val="000D1EC4"/>
    <w:rsid w:val="000D6490"/>
    <w:rsid w:val="000E771C"/>
    <w:rsid w:val="000F0673"/>
    <w:rsid w:val="000F2793"/>
    <w:rsid w:val="000F355E"/>
    <w:rsid w:val="000F487C"/>
    <w:rsid w:val="0010502B"/>
    <w:rsid w:val="001050AC"/>
    <w:rsid w:val="00105E20"/>
    <w:rsid w:val="0012408D"/>
    <w:rsid w:val="00130F86"/>
    <w:rsid w:val="0013556C"/>
    <w:rsid w:val="001367A1"/>
    <w:rsid w:val="001434B0"/>
    <w:rsid w:val="00151D79"/>
    <w:rsid w:val="00152759"/>
    <w:rsid w:val="0015579B"/>
    <w:rsid w:val="00157DA3"/>
    <w:rsid w:val="00160C18"/>
    <w:rsid w:val="00165F2A"/>
    <w:rsid w:val="001709DD"/>
    <w:rsid w:val="00171A2E"/>
    <w:rsid w:val="00174199"/>
    <w:rsid w:val="00175994"/>
    <w:rsid w:val="001858BF"/>
    <w:rsid w:val="00190EE9"/>
    <w:rsid w:val="00192D10"/>
    <w:rsid w:val="001A18A0"/>
    <w:rsid w:val="001A3455"/>
    <w:rsid w:val="001B4C81"/>
    <w:rsid w:val="001E390B"/>
    <w:rsid w:val="001F038F"/>
    <w:rsid w:val="001F6D3B"/>
    <w:rsid w:val="00201078"/>
    <w:rsid w:val="002025D5"/>
    <w:rsid w:val="00205BA6"/>
    <w:rsid w:val="00210ABE"/>
    <w:rsid w:val="00212ACE"/>
    <w:rsid w:val="00217E59"/>
    <w:rsid w:val="00221251"/>
    <w:rsid w:val="00222D93"/>
    <w:rsid w:val="002236E0"/>
    <w:rsid w:val="00230D26"/>
    <w:rsid w:val="00232117"/>
    <w:rsid w:val="002477FD"/>
    <w:rsid w:val="0025742E"/>
    <w:rsid w:val="002653E9"/>
    <w:rsid w:val="00270D28"/>
    <w:rsid w:val="002752F9"/>
    <w:rsid w:val="00277A9A"/>
    <w:rsid w:val="00280175"/>
    <w:rsid w:val="002841BE"/>
    <w:rsid w:val="002A3483"/>
    <w:rsid w:val="002B04EE"/>
    <w:rsid w:val="002B32CA"/>
    <w:rsid w:val="002C449B"/>
    <w:rsid w:val="002C5CF0"/>
    <w:rsid w:val="002D4638"/>
    <w:rsid w:val="002D513C"/>
    <w:rsid w:val="002E782E"/>
    <w:rsid w:val="002F1D18"/>
    <w:rsid w:val="00313C0E"/>
    <w:rsid w:val="00316A6C"/>
    <w:rsid w:val="00321068"/>
    <w:rsid w:val="00331BB2"/>
    <w:rsid w:val="00334A93"/>
    <w:rsid w:val="00343EF9"/>
    <w:rsid w:val="003529DF"/>
    <w:rsid w:val="0036289F"/>
    <w:rsid w:val="00372EF0"/>
    <w:rsid w:val="00382EB6"/>
    <w:rsid w:val="003855B4"/>
    <w:rsid w:val="003979C5"/>
    <w:rsid w:val="003A0811"/>
    <w:rsid w:val="003A3058"/>
    <w:rsid w:val="003A65ED"/>
    <w:rsid w:val="003B2C54"/>
    <w:rsid w:val="003C17A4"/>
    <w:rsid w:val="003C1CEB"/>
    <w:rsid w:val="003C1DAA"/>
    <w:rsid w:val="003D7277"/>
    <w:rsid w:val="003E3309"/>
    <w:rsid w:val="003F030B"/>
    <w:rsid w:val="003F3C13"/>
    <w:rsid w:val="00400E13"/>
    <w:rsid w:val="004058B0"/>
    <w:rsid w:val="00407F43"/>
    <w:rsid w:val="00416783"/>
    <w:rsid w:val="004478B9"/>
    <w:rsid w:val="004576E6"/>
    <w:rsid w:val="00457F67"/>
    <w:rsid w:val="00461377"/>
    <w:rsid w:val="00465FD7"/>
    <w:rsid w:val="004677D7"/>
    <w:rsid w:val="00473591"/>
    <w:rsid w:val="00473B49"/>
    <w:rsid w:val="00483273"/>
    <w:rsid w:val="0048681D"/>
    <w:rsid w:val="00491931"/>
    <w:rsid w:val="004A0843"/>
    <w:rsid w:val="004A3438"/>
    <w:rsid w:val="004B33C3"/>
    <w:rsid w:val="004B4C7E"/>
    <w:rsid w:val="004C03D2"/>
    <w:rsid w:val="004C37DC"/>
    <w:rsid w:val="004C558A"/>
    <w:rsid w:val="004E19C7"/>
    <w:rsid w:val="004E46E9"/>
    <w:rsid w:val="00500A4C"/>
    <w:rsid w:val="0050224A"/>
    <w:rsid w:val="00503272"/>
    <w:rsid w:val="00506AFB"/>
    <w:rsid w:val="005073DF"/>
    <w:rsid w:val="005149BE"/>
    <w:rsid w:val="00522412"/>
    <w:rsid w:val="00542BB0"/>
    <w:rsid w:val="005576E8"/>
    <w:rsid w:val="00573BB4"/>
    <w:rsid w:val="00574DE3"/>
    <w:rsid w:val="00581423"/>
    <w:rsid w:val="00591C76"/>
    <w:rsid w:val="00595AEC"/>
    <w:rsid w:val="00597D47"/>
    <w:rsid w:val="005A0597"/>
    <w:rsid w:val="005A1194"/>
    <w:rsid w:val="005A3A69"/>
    <w:rsid w:val="005A4C4F"/>
    <w:rsid w:val="005B528F"/>
    <w:rsid w:val="005C033D"/>
    <w:rsid w:val="005C2B08"/>
    <w:rsid w:val="005C5DB2"/>
    <w:rsid w:val="005D46FC"/>
    <w:rsid w:val="005D5312"/>
    <w:rsid w:val="005E5026"/>
    <w:rsid w:val="005F3766"/>
    <w:rsid w:val="005F7F8F"/>
    <w:rsid w:val="00602904"/>
    <w:rsid w:val="00605EFD"/>
    <w:rsid w:val="00612ED4"/>
    <w:rsid w:val="00625870"/>
    <w:rsid w:val="00630EB3"/>
    <w:rsid w:val="0064063C"/>
    <w:rsid w:val="00641C34"/>
    <w:rsid w:val="006434B7"/>
    <w:rsid w:val="006454AF"/>
    <w:rsid w:val="0064622C"/>
    <w:rsid w:val="00651CA5"/>
    <w:rsid w:val="00653D3C"/>
    <w:rsid w:val="0065488B"/>
    <w:rsid w:val="0065675D"/>
    <w:rsid w:val="006636A8"/>
    <w:rsid w:val="00672E15"/>
    <w:rsid w:val="006730CE"/>
    <w:rsid w:val="00694936"/>
    <w:rsid w:val="00695C5A"/>
    <w:rsid w:val="006A5B3A"/>
    <w:rsid w:val="006A6AD7"/>
    <w:rsid w:val="006A7EF0"/>
    <w:rsid w:val="006C363B"/>
    <w:rsid w:val="006D3C10"/>
    <w:rsid w:val="006D6092"/>
    <w:rsid w:val="006D6286"/>
    <w:rsid w:val="006D6635"/>
    <w:rsid w:val="006E2D04"/>
    <w:rsid w:val="006E3E23"/>
    <w:rsid w:val="006F0D64"/>
    <w:rsid w:val="00705628"/>
    <w:rsid w:val="0071152E"/>
    <w:rsid w:val="00713279"/>
    <w:rsid w:val="00714544"/>
    <w:rsid w:val="00724A6D"/>
    <w:rsid w:val="00725B17"/>
    <w:rsid w:val="00726C43"/>
    <w:rsid w:val="00741A9A"/>
    <w:rsid w:val="007517AB"/>
    <w:rsid w:val="00757E23"/>
    <w:rsid w:val="00765757"/>
    <w:rsid w:val="007770A6"/>
    <w:rsid w:val="00777A39"/>
    <w:rsid w:val="007810F3"/>
    <w:rsid w:val="00793163"/>
    <w:rsid w:val="007947AC"/>
    <w:rsid w:val="0079605A"/>
    <w:rsid w:val="007A618E"/>
    <w:rsid w:val="007B416F"/>
    <w:rsid w:val="007B5F02"/>
    <w:rsid w:val="007C0E7C"/>
    <w:rsid w:val="007C295E"/>
    <w:rsid w:val="007C323F"/>
    <w:rsid w:val="007C4E35"/>
    <w:rsid w:val="007C53EA"/>
    <w:rsid w:val="007E69D6"/>
    <w:rsid w:val="007F0A5F"/>
    <w:rsid w:val="007F1B5F"/>
    <w:rsid w:val="007F5775"/>
    <w:rsid w:val="007F7AD6"/>
    <w:rsid w:val="00800706"/>
    <w:rsid w:val="00807C08"/>
    <w:rsid w:val="00815C42"/>
    <w:rsid w:val="0082277E"/>
    <w:rsid w:val="00837177"/>
    <w:rsid w:val="00837355"/>
    <w:rsid w:val="00846F87"/>
    <w:rsid w:val="00857D99"/>
    <w:rsid w:val="00861F4C"/>
    <w:rsid w:val="008650D6"/>
    <w:rsid w:val="0087704E"/>
    <w:rsid w:val="00886C18"/>
    <w:rsid w:val="008A0127"/>
    <w:rsid w:val="008A5462"/>
    <w:rsid w:val="008B482D"/>
    <w:rsid w:val="008B734F"/>
    <w:rsid w:val="008C5CBF"/>
    <w:rsid w:val="008C7C41"/>
    <w:rsid w:val="008D67C5"/>
    <w:rsid w:val="008E5C0A"/>
    <w:rsid w:val="008F1CC8"/>
    <w:rsid w:val="008F5851"/>
    <w:rsid w:val="00903D5C"/>
    <w:rsid w:val="0091081B"/>
    <w:rsid w:val="00922CC7"/>
    <w:rsid w:val="00941DD6"/>
    <w:rsid w:val="00950771"/>
    <w:rsid w:val="009542B2"/>
    <w:rsid w:val="00954E7A"/>
    <w:rsid w:val="009569BD"/>
    <w:rsid w:val="0095752F"/>
    <w:rsid w:val="009623C7"/>
    <w:rsid w:val="00971C48"/>
    <w:rsid w:val="00972170"/>
    <w:rsid w:val="0097536F"/>
    <w:rsid w:val="00977B87"/>
    <w:rsid w:val="00982009"/>
    <w:rsid w:val="00986CB2"/>
    <w:rsid w:val="009A15FD"/>
    <w:rsid w:val="009C119C"/>
    <w:rsid w:val="009C3200"/>
    <w:rsid w:val="009C5460"/>
    <w:rsid w:val="009D2474"/>
    <w:rsid w:val="009E40F9"/>
    <w:rsid w:val="009E56F0"/>
    <w:rsid w:val="009F1C62"/>
    <w:rsid w:val="009F2C1C"/>
    <w:rsid w:val="00A22B0F"/>
    <w:rsid w:val="00A246C0"/>
    <w:rsid w:val="00A256E4"/>
    <w:rsid w:val="00A27EA9"/>
    <w:rsid w:val="00A30835"/>
    <w:rsid w:val="00A317A3"/>
    <w:rsid w:val="00A366E1"/>
    <w:rsid w:val="00A41BC7"/>
    <w:rsid w:val="00A4225F"/>
    <w:rsid w:val="00A50C16"/>
    <w:rsid w:val="00A516F4"/>
    <w:rsid w:val="00A52B31"/>
    <w:rsid w:val="00A61005"/>
    <w:rsid w:val="00A639BE"/>
    <w:rsid w:val="00A67B4E"/>
    <w:rsid w:val="00A73A08"/>
    <w:rsid w:val="00A81825"/>
    <w:rsid w:val="00A917D3"/>
    <w:rsid w:val="00AB0015"/>
    <w:rsid w:val="00AB4435"/>
    <w:rsid w:val="00AB5D4E"/>
    <w:rsid w:val="00AC2952"/>
    <w:rsid w:val="00AD293E"/>
    <w:rsid w:val="00AD3658"/>
    <w:rsid w:val="00AD4A46"/>
    <w:rsid w:val="00AE7E81"/>
    <w:rsid w:val="00B0171C"/>
    <w:rsid w:val="00B07D76"/>
    <w:rsid w:val="00B14815"/>
    <w:rsid w:val="00B17D8F"/>
    <w:rsid w:val="00B213D0"/>
    <w:rsid w:val="00B261E3"/>
    <w:rsid w:val="00B268F3"/>
    <w:rsid w:val="00B464A7"/>
    <w:rsid w:val="00B47AB5"/>
    <w:rsid w:val="00B520DB"/>
    <w:rsid w:val="00B5281B"/>
    <w:rsid w:val="00B52D89"/>
    <w:rsid w:val="00B5559A"/>
    <w:rsid w:val="00B56FB1"/>
    <w:rsid w:val="00B634D1"/>
    <w:rsid w:val="00B64773"/>
    <w:rsid w:val="00B66188"/>
    <w:rsid w:val="00B742B6"/>
    <w:rsid w:val="00B746F2"/>
    <w:rsid w:val="00B756F7"/>
    <w:rsid w:val="00B83F35"/>
    <w:rsid w:val="00B87978"/>
    <w:rsid w:val="00B92172"/>
    <w:rsid w:val="00B94DAD"/>
    <w:rsid w:val="00BA0682"/>
    <w:rsid w:val="00BB1461"/>
    <w:rsid w:val="00BB4462"/>
    <w:rsid w:val="00BB564F"/>
    <w:rsid w:val="00BC4C59"/>
    <w:rsid w:val="00BE2F47"/>
    <w:rsid w:val="00BE34C1"/>
    <w:rsid w:val="00BE67A2"/>
    <w:rsid w:val="00BF6BAC"/>
    <w:rsid w:val="00C04453"/>
    <w:rsid w:val="00C075BF"/>
    <w:rsid w:val="00C07830"/>
    <w:rsid w:val="00C16B5F"/>
    <w:rsid w:val="00C17EA8"/>
    <w:rsid w:val="00C2170D"/>
    <w:rsid w:val="00C23858"/>
    <w:rsid w:val="00C31D9C"/>
    <w:rsid w:val="00C337B0"/>
    <w:rsid w:val="00C35D4A"/>
    <w:rsid w:val="00C51CAD"/>
    <w:rsid w:val="00C52A5E"/>
    <w:rsid w:val="00C53C73"/>
    <w:rsid w:val="00C57D25"/>
    <w:rsid w:val="00C57D92"/>
    <w:rsid w:val="00C62591"/>
    <w:rsid w:val="00C712BD"/>
    <w:rsid w:val="00C73D61"/>
    <w:rsid w:val="00C7464E"/>
    <w:rsid w:val="00C77F58"/>
    <w:rsid w:val="00C812A9"/>
    <w:rsid w:val="00C8722E"/>
    <w:rsid w:val="00C97297"/>
    <w:rsid w:val="00CB6635"/>
    <w:rsid w:val="00CC3B52"/>
    <w:rsid w:val="00CD0588"/>
    <w:rsid w:val="00CF1CDF"/>
    <w:rsid w:val="00CF4E8A"/>
    <w:rsid w:val="00CF4F45"/>
    <w:rsid w:val="00D02D17"/>
    <w:rsid w:val="00D06BC2"/>
    <w:rsid w:val="00D15143"/>
    <w:rsid w:val="00D34E91"/>
    <w:rsid w:val="00D42536"/>
    <w:rsid w:val="00D43320"/>
    <w:rsid w:val="00D574A6"/>
    <w:rsid w:val="00D7378B"/>
    <w:rsid w:val="00D82A77"/>
    <w:rsid w:val="00D84AB2"/>
    <w:rsid w:val="00D85825"/>
    <w:rsid w:val="00D86CFE"/>
    <w:rsid w:val="00D9424A"/>
    <w:rsid w:val="00D94D25"/>
    <w:rsid w:val="00D95241"/>
    <w:rsid w:val="00DA29CE"/>
    <w:rsid w:val="00DA4CD0"/>
    <w:rsid w:val="00DA561B"/>
    <w:rsid w:val="00DA6005"/>
    <w:rsid w:val="00DB2766"/>
    <w:rsid w:val="00DB3C5E"/>
    <w:rsid w:val="00DB6185"/>
    <w:rsid w:val="00DC0360"/>
    <w:rsid w:val="00DC44CE"/>
    <w:rsid w:val="00DC51A2"/>
    <w:rsid w:val="00DD27B3"/>
    <w:rsid w:val="00DF3CEB"/>
    <w:rsid w:val="00E02537"/>
    <w:rsid w:val="00E07467"/>
    <w:rsid w:val="00E15C77"/>
    <w:rsid w:val="00E15FF1"/>
    <w:rsid w:val="00E27E4B"/>
    <w:rsid w:val="00E30FC2"/>
    <w:rsid w:val="00E37A72"/>
    <w:rsid w:val="00E42E71"/>
    <w:rsid w:val="00E431DE"/>
    <w:rsid w:val="00E44E5E"/>
    <w:rsid w:val="00E56F9D"/>
    <w:rsid w:val="00E61949"/>
    <w:rsid w:val="00E6370F"/>
    <w:rsid w:val="00E642A6"/>
    <w:rsid w:val="00E64B45"/>
    <w:rsid w:val="00E7120A"/>
    <w:rsid w:val="00E72114"/>
    <w:rsid w:val="00E87BA3"/>
    <w:rsid w:val="00E904A1"/>
    <w:rsid w:val="00E932A7"/>
    <w:rsid w:val="00EA6E14"/>
    <w:rsid w:val="00EB4446"/>
    <w:rsid w:val="00EC0194"/>
    <w:rsid w:val="00EC4A9E"/>
    <w:rsid w:val="00EC6EB0"/>
    <w:rsid w:val="00ED6750"/>
    <w:rsid w:val="00EE4604"/>
    <w:rsid w:val="00EE54FC"/>
    <w:rsid w:val="00EE715F"/>
    <w:rsid w:val="00EF038A"/>
    <w:rsid w:val="00F0105F"/>
    <w:rsid w:val="00F034A0"/>
    <w:rsid w:val="00F13615"/>
    <w:rsid w:val="00F15669"/>
    <w:rsid w:val="00F21B24"/>
    <w:rsid w:val="00F21BC8"/>
    <w:rsid w:val="00F31CA1"/>
    <w:rsid w:val="00F43AA1"/>
    <w:rsid w:val="00F475FA"/>
    <w:rsid w:val="00F64987"/>
    <w:rsid w:val="00F762CA"/>
    <w:rsid w:val="00F801D2"/>
    <w:rsid w:val="00F81596"/>
    <w:rsid w:val="00F81F05"/>
    <w:rsid w:val="00F957A4"/>
    <w:rsid w:val="00FA1DDB"/>
    <w:rsid w:val="00FA6905"/>
    <w:rsid w:val="00FB1729"/>
    <w:rsid w:val="00FC1F48"/>
    <w:rsid w:val="00FD06E4"/>
    <w:rsid w:val="00FD444F"/>
    <w:rsid w:val="00FE3FFE"/>
    <w:rsid w:val="00FF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CE6AF"/>
  <w15:docId w15:val="{7DE1CE0D-0E53-4A71-9BF0-0FAE8CC1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03D2"/>
    <w:pPr>
      <w:tabs>
        <w:tab w:val="center" w:pos="4320"/>
        <w:tab w:val="right" w:pos="8640"/>
      </w:tabs>
    </w:pPr>
  </w:style>
  <w:style w:type="character" w:styleId="PageNumber">
    <w:name w:val="page number"/>
    <w:basedOn w:val="DefaultParagraphFont"/>
    <w:rsid w:val="004C03D2"/>
  </w:style>
  <w:style w:type="paragraph" w:styleId="Header">
    <w:name w:val="header"/>
    <w:basedOn w:val="Normal"/>
    <w:rsid w:val="00334A93"/>
    <w:pPr>
      <w:tabs>
        <w:tab w:val="center" w:pos="4320"/>
        <w:tab w:val="right" w:pos="8640"/>
      </w:tabs>
    </w:pPr>
  </w:style>
  <w:style w:type="paragraph" w:styleId="BalloonText">
    <w:name w:val="Balloon Text"/>
    <w:basedOn w:val="Normal"/>
    <w:semiHidden/>
    <w:rsid w:val="001F038F"/>
    <w:rPr>
      <w:rFonts w:ascii="Tahoma" w:hAnsi="Tahoma" w:cs="Tahoma"/>
      <w:sz w:val="16"/>
      <w:szCs w:val="16"/>
    </w:rPr>
  </w:style>
  <w:style w:type="character" w:styleId="CommentReference">
    <w:name w:val="annotation reference"/>
    <w:basedOn w:val="DefaultParagraphFont"/>
    <w:semiHidden/>
    <w:rsid w:val="001050AC"/>
    <w:rPr>
      <w:sz w:val="16"/>
      <w:szCs w:val="16"/>
    </w:rPr>
  </w:style>
  <w:style w:type="paragraph" w:styleId="CommentText">
    <w:name w:val="annotation text"/>
    <w:basedOn w:val="Normal"/>
    <w:semiHidden/>
    <w:rsid w:val="001050AC"/>
    <w:rPr>
      <w:sz w:val="20"/>
    </w:rPr>
  </w:style>
  <w:style w:type="paragraph" w:styleId="CommentSubject">
    <w:name w:val="annotation subject"/>
    <w:basedOn w:val="CommentText"/>
    <w:next w:val="CommentText"/>
    <w:semiHidden/>
    <w:rsid w:val="001050AC"/>
    <w:rPr>
      <w:b/>
      <w:bCs/>
    </w:rPr>
  </w:style>
  <w:style w:type="paragraph" w:styleId="Revision">
    <w:name w:val="Revision"/>
    <w:hidden/>
    <w:uiPriority w:val="99"/>
    <w:semiHidden/>
    <w:rsid w:val="007810F3"/>
    <w:rPr>
      <w:sz w:val="24"/>
    </w:rPr>
  </w:style>
  <w:style w:type="paragraph" w:styleId="ListParagraph">
    <w:name w:val="List Paragraph"/>
    <w:basedOn w:val="Normal"/>
    <w:uiPriority w:val="34"/>
    <w:qFormat/>
    <w:rsid w:val="00C3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DCF2-3CD7-4A06-AD79-6B8BF733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UNIVERSITY OF OREGON</vt:lpstr>
    </vt:vector>
  </TitlesOfParts>
  <Company>The University of Oregon</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dc:title>
  <dc:creator>Haily Griffith</dc:creator>
  <cp:lastModifiedBy>Katie Jones</cp:lastModifiedBy>
  <cp:revision>2</cp:revision>
  <cp:lastPrinted>2018-04-16T20:52:00Z</cp:lastPrinted>
  <dcterms:created xsi:type="dcterms:W3CDTF">2018-10-17T17:10:00Z</dcterms:created>
  <dcterms:modified xsi:type="dcterms:W3CDTF">2018-10-17T17:10:00Z</dcterms:modified>
</cp:coreProperties>
</file>